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c"/>
        <w:tblW w:w="0" w:type="auto"/>
        <w:tblLayout w:type="fixed"/>
        <w:tblLook w:val="04A0" w:firstRow="1" w:lastRow="0" w:firstColumn="1" w:lastColumn="0" w:noHBand="0" w:noVBand="1"/>
      </w:tblPr>
      <w:tblGrid>
        <w:gridCol w:w="7792"/>
        <w:gridCol w:w="2693"/>
      </w:tblGrid>
      <w:tr w:rsidR="00B45169">
        <w:trPr>
          <w:trHeight w:val="12638"/>
        </w:trPr>
        <w:tc>
          <w:tcPr>
            <w:tcW w:w="7792" w:type="dxa"/>
          </w:tcPr>
          <w:p w:rsidR="00B45169" w:rsidRDefault="00300877">
            <w:pPr>
              <w:jc w:val="center"/>
              <w:rPr>
                <w:rFonts w:ascii="Corporate S" w:hAnsi="Corporate S"/>
                <w:b/>
                <w:sz w:val="28"/>
              </w:rPr>
            </w:pPr>
            <w:r>
              <w:rPr>
                <w:rFonts w:ascii="Corporate S" w:hAnsi="Corporate S"/>
                <w:b/>
                <w:sz w:val="28"/>
              </w:rPr>
              <w:t>АО «МБ РУС» представило премиальные пикапы FOTON TUNLAND V9 на ежегодном гольф-турнире</w:t>
            </w:r>
            <w:r w:rsidR="00E96868">
              <w:rPr>
                <w:rFonts w:ascii="Corporate S" w:hAnsi="Corporate S"/>
                <w:b/>
                <w:sz w:val="28"/>
              </w:rPr>
              <w:t xml:space="preserve"> в </w:t>
            </w:r>
            <w:r w:rsidR="00955D0B">
              <w:rPr>
                <w:rFonts w:ascii="Corporate S" w:hAnsi="Corporate S"/>
                <w:b/>
                <w:sz w:val="28"/>
              </w:rPr>
              <w:t>«</w:t>
            </w:r>
            <w:r w:rsidR="00E96868" w:rsidRPr="00E96868">
              <w:rPr>
                <w:rFonts w:ascii="Corporate S" w:hAnsi="Corporate S"/>
                <w:b/>
                <w:sz w:val="28"/>
              </w:rPr>
              <w:t>Агаларов Гольф &amp; Кантри Клуб</w:t>
            </w:r>
            <w:r w:rsidR="00955D0B">
              <w:rPr>
                <w:rFonts w:ascii="Corporate S" w:hAnsi="Corporate S"/>
                <w:b/>
                <w:sz w:val="28"/>
              </w:rPr>
              <w:t>»</w:t>
            </w:r>
          </w:p>
          <w:p w:rsidR="00B45169" w:rsidRDefault="00300877">
            <w:pPr>
              <w:spacing w:beforeAutospacing="1" w:afterAutospacing="1"/>
              <w:jc w:val="both"/>
              <w:rPr>
                <w:rFonts w:ascii="Corporate S" w:hAnsi="Corporate S"/>
                <w:i/>
              </w:rPr>
            </w:pPr>
            <w:r>
              <w:rPr>
                <w:rFonts w:ascii="Corporate S" w:hAnsi="Corporate S"/>
                <w:i/>
              </w:rPr>
              <w:t xml:space="preserve">АО «МБ РУС», эксклюзивный дистрибьютор пикапов и фургонов FOTON в России, приняло участие в ежегодном гольф-турнире «Месть </w:t>
            </w:r>
            <w:proofErr w:type="spellStart"/>
            <w:r>
              <w:rPr>
                <w:rFonts w:ascii="Corporate S" w:hAnsi="Corporate S"/>
                <w:i/>
              </w:rPr>
              <w:t>Гринкиперов</w:t>
            </w:r>
            <w:proofErr w:type="spellEnd"/>
            <w:r>
              <w:rPr>
                <w:rFonts w:ascii="Corporate S" w:hAnsi="Corporate S"/>
                <w:i/>
              </w:rPr>
              <w:t xml:space="preserve">», который состоялся 13 июня в </w:t>
            </w:r>
            <w:r w:rsidR="0015082F">
              <w:rPr>
                <w:rFonts w:ascii="Corporate S" w:hAnsi="Corporate S"/>
                <w:i/>
              </w:rPr>
              <w:t>подмосковном поместье</w:t>
            </w:r>
            <w:r>
              <w:rPr>
                <w:rFonts w:ascii="Corporate S" w:hAnsi="Corporate S"/>
                <w:i/>
              </w:rPr>
              <w:t xml:space="preserve"> </w:t>
            </w:r>
            <w:r w:rsidR="00955D0B">
              <w:rPr>
                <w:rFonts w:ascii="Corporate S" w:hAnsi="Corporate S"/>
                <w:i/>
              </w:rPr>
              <w:t>«</w:t>
            </w:r>
            <w:r w:rsidR="00B35672" w:rsidRPr="0015082F">
              <w:rPr>
                <w:rFonts w:ascii="Corporate S" w:hAnsi="Corporate S"/>
                <w:i/>
              </w:rPr>
              <w:t>Агаларов Гольф &amp; Кантри Клуб</w:t>
            </w:r>
            <w:r w:rsidR="00955D0B">
              <w:rPr>
                <w:rFonts w:ascii="Corporate S" w:hAnsi="Corporate S"/>
                <w:i/>
              </w:rPr>
              <w:t>»</w:t>
            </w:r>
            <w:r>
              <w:rPr>
                <w:rFonts w:ascii="Corporate S" w:hAnsi="Corporate S"/>
                <w:i/>
              </w:rPr>
              <w:t>. В рамках мероприятия более 200 гостей смогли ознакомиться с премиальными бензиновыми пикапами FOTON TUNLAND V9 и оценить их возможности в ходе тест-драйва.</w:t>
            </w:r>
          </w:p>
          <w:p w:rsidR="00B45169" w:rsidRDefault="00300877">
            <w:pPr>
              <w:spacing w:beforeAutospacing="1" w:afterAutospacing="1"/>
              <w:jc w:val="both"/>
              <w:rPr>
                <w:rFonts w:ascii="Corporate S" w:hAnsi="Corporate S"/>
              </w:rPr>
            </w:pPr>
            <w:r>
              <w:rPr>
                <w:rFonts w:ascii="Corporate S" w:hAnsi="Corporate S"/>
              </w:rPr>
              <w:t xml:space="preserve">Турнир «Месть </w:t>
            </w:r>
            <w:proofErr w:type="spellStart"/>
            <w:r>
              <w:rPr>
                <w:rFonts w:ascii="Corporate S" w:hAnsi="Corporate S"/>
              </w:rPr>
              <w:t>Гринкиперов</w:t>
            </w:r>
            <w:proofErr w:type="spellEnd"/>
            <w:r>
              <w:rPr>
                <w:rFonts w:ascii="Corporate S" w:hAnsi="Corporate S"/>
              </w:rPr>
              <w:t xml:space="preserve">» — уникальная традиция клуба, где специалисты по уходу за полем — </w:t>
            </w:r>
            <w:proofErr w:type="spellStart"/>
            <w:r>
              <w:rPr>
                <w:rFonts w:ascii="Corporate S" w:hAnsi="Corporate S"/>
              </w:rPr>
              <w:t>гринкиперы</w:t>
            </w:r>
            <w:proofErr w:type="spellEnd"/>
            <w:r>
              <w:rPr>
                <w:rFonts w:ascii="Corporate S" w:hAnsi="Corporate S"/>
              </w:rPr>
              <w:t xml:space="preserve"> — готовят для участников хитрые ловушки и неожиданные препятствия, а азарт игроков дополнительно стимулирует особый приз за попадание мяча в лунку одним ударом с места старта. Соревнования прошли на чемпионском поле, спроектированном американским архитектором </w:t>
            </w:r>
            <w:proofErr w:type="spellStart"/>
            <w:r>
              <w:rPr>
                <w:rFonts w:ascii="Corporate S" w:hAnsi="Corporate S"/>
              </w:rPr>
              <w:t>Кэлом</w:t>
            </w:r>
            <w:proofErr w:type="spellEnd"/>
            <w:r>
              <w:rPr>
                <w:rFonts w:ascii="Corporate S" w:hAnsi="Corporate S"/>
              </w:rPr>
              <w:t xml:space="preserve"> </w:t>
            </w:r>
            <w:proofErr w:type="spellStart"/>
            <w:r>
              <w:rPr>
                <w:rFonts w:ascii="Corporate S" w:hAnsi="Corporate S"/>
              </w:rPr>
              <w:t>Олсоном</w:t>
            </w:r>
            <w:proofErr w:type="spellEnd"/>
            <w:r>
              <w:rPr>
                <w:rFonts w:ascii="Corporate S" w:hAnsi="Corporate S"/>
              </w:rPr>
              <w:t xml:space="preserve">. Поле с выразительным рельефом, водоёмами и лесными массивами дважды признавалось лучшим гольф-полем России по версии </w:t>
            </w:r>
            <w:proofErr w:type="spellStart"/>
            <w:r>
              <w:rPr>
                <w:rFonts w:ascii="Corporate S" w:hAnsi="Corporate S"/>
              </w:rPr>
              <w:t>World</w:t>
            </w:r>
            <w:proofErr w:type="spellEnd"/>
            <w:r>
              <w:rPr>
                <w:rFonts w:ascii="Corporate S" w:hAnsi="Corporate S"/>
              </w:rPr>
              <w:t xml:space="preserve"> </w:t>
            </w:r>
            <w:proofErr w:type="spellStart"/>
            <w:r>
              <w:rPr>
                <w:rFonts w:ascii="Corporate S" w:hAnsi="Corporate S"/>
              </w:rPr>
              <w:t>Golf</w:t>
            </w:r>
            <w:proofErr w:type="spellEnd"/>
            <w:r>
              <w:rPr>
                <w:rFonts w:ascii="Corporate S" w:hAnsi="Corporate S"/>
              </w:rPr>
              <w:t xml:space="preserve"> </w:t>
            </w:r>
            <w:proofErr w:type="spellStart"/>
            <w:r>
              <w:rPr>
                <w:rFonts w:ascii="Corporate S" w:hAnsi="Corporate S"/>
              </w:rPr>
              <w:t>Awards</w:t>
            </w:r>
            <w:proofErr w:type="spellEnd"/>
            <w:r>
              <w:rPr>
                <w:rFonts w:ascii="Corporate S" w:hAnsi="Corporate S"/>
              </w:rPr>
              <w:t>.</w:t>
            </w:r>
          </w:p>
          <w:p w:rsidR="00B45169" w:rsidRDefault="00300877">
            <w:pPr>
              <w:spacing w:beforeAutospacing="1" w:afterAutospacing="1"/>
              <w:jc w:val="both"/>
              <w:rPr>
                <w:rFonts w:ascii="Corporate S" w:hAnsi="Corporate S"/>
              </w:rPr>
            </w:pPr>
            <w:r>
              <w:rPr>
                <w:rFonts w:ascii="Corporate S" w:hAnsi="Corporate S"/>
              </w:rPr>
              <w:t xml:space="preserve">В ходе мероприятия были представлены два полноразмерных пикапа FOTON TUNLAND V9 в комплектации </w:t>
            </w:r>
            <w:r w:rsidR="000F0F39" w:rsidRPr="000F0F39">
              <w:rPr>
                <w:rFonts w:ascii="Corporate S" w:hAnsi="Corporate S"/>
              </w:rPr>
              <w:t>«</w:t>
            </w:r>
            <w:proofErr w:type="spellStart"/>
            <w:r w:rsidR="000F0F39" w:rsidRPr="000F0F39">
              <w:rPr>
                <w:rFonts w:ascii="Corporate S" w:hAnsi="Corporate S"/>
              </w:rPr>
              <w:t>Эмоушн</w:t>
            </w:r>
            <w:proofErr w:type="spellEnd"/>
            <w:r w:rsidR="000F0F39" w:rsidRPr="000F0F39">
              <w:rPr>
                <w:rFonts w:ascii="Corporate S" w:hAnsi="Corporate S"/>
              </w:rPr>
              <w:t>»</w:t>
            </w:r>
            <w:r>
              <w:rPr>
                <w:rFonts w:ascii="Corporate S" w:hAnsi="Corporate S"/>
              </w:rPr>
              <w:t xml:space="preserve">. </w:t>
            </w:r>
            <w:bookmarkStart w:id="0" w:name="_GoBack"/>
            <w:bookmarkEnd w:id="0"/>
            <w:r w:rsidRPr="00B35672">
              <w:rPr>
                <w:rFonts w:ascii="Corporate S" w:hAnsi="Corporate S"/>
              </w:rPr>
              <w:t>Да</w:t>
            </w:r>
            <w:r w:rsidR="00B35672">
              <w:rPr>
                <w:rFonts w:ascii="Corporate S" w:hAnsi="Corporate S"/>
              </w:rPr>
              <w:t xml:space="preserve">нная модель хорошо подходит </w:t>
            </w:r>
            <w:r w:rsidRPr="00B35672">
              <w:rPr>
                <w:rFonts w:ascii="Corporate S" w:hAnsi="Corporate S"/>
              </w:rPr>
              <w:t>для любителей активного образа жизни, в том числе для представителей современного гольф-сообщества благодаря сочетанию вместительности, практичности и выразительного дизайна. Одно из главных преимуществ модели — просторная грузовая платформа, где легко размещаются несколько гольф-</w:t>
            </w:r>
            <w:proofErr w:type="spellStart"/>
            <w:r w:rsidRPr="00B35672">
              <w:rPr>
                <w:rFonts w:ascii="Corporate S" w:hAnsi="Corporate S"/>
              </w:rPr>
              <w:t>бэгов</w:t>
            </w:r>
            <w:proofErr w:type="spellEnd"/>
            <w:r w:rsidRPr="00B35672">
              <w:rPr>
                <w:rFonts w:ascii="Corporate S" w:hAnsi="Corporate S"/>
              </w:rPr>
              <w:t xml:space="preserve">, тележка, складные стулья, зонты, тренировочные сетки, коврики для отработки ударов и переносной холодильник с напитками. Спортивный инвентарь перевозится в грузовом отсеке, а не в салоне, поэтому трава и песок после игры не загрязняют элементы интерьера. Грузовую платформу при необходимости можно быстро очистить после поездки. Поскольку многие гольф-клубы расположены за городом и подъезд к ним может проходить по грунтовым дорогам, автоматически подключаемый полный привод и дорожный просвет 240 мм обеспечивают уверенное движение даже в сложных погодных условиях. При этом премиальное оснащение и выразительный облик FOTON TUNLAND V9 подчёркивают активный образ жизни владельца и делают автомобиль удобным как для поездок на тренировки и турниры, так и для путешествий и других видов спорта, например, </w:t>
            </w:r>
            <w:proofErr w:type="spellStart"/>
            <w:r w:rsidRPr="00B35672">
              <w:rPr>
                <w:rFonts w:ascii="Corporate S" w:hAnsi="Corporate S"/>
              </w:rPr>
              <w:t>яхтинга</w:t>
            </w:r>
            <w:proofErr w:type="spellEnd"/>
            <w:r w:rsidRPr="00B35672">
              <w:rPr>
                <w:rFonts w:ascii="Corporate S" w:hAnsi="Corporate S"/>
              </w:rPr>
              <w:t>.</w:t>
            </w:r>
          </w:p>
          <w:p w:rsidR="00B45169" w:rsidRDefault="00300877">
            <w:pPr>
              <w:spacing w:beforeAutospacing="1" w:afterAutospacing="1"/>
              <w:jc w:val="both"/>
              <w:rPr>
                <w:rFonts w:ascii="Corporate S" w:hAnsi="Corporate S"/>
              </w:rPr>
            </w:pPr>
            <w:r>
              <w:rPr>
                <w:rFonts w:ascii="Corporate S" w:hAnsi="Corporate S"/>
              </w:rPr>
              <w:t xml:space="preserve">Бензиновая версия FOTON TUNLAND V9 оснащена 2-литровым двигателем мощностью 245 л. с., работающим в паре с 8-ступенчатой автоматической коробкой передач. Крутящий момент составляет 380 Н·м при 2400-4000 об/мин. В комплектацию входят панорамная крыша с люком, </w:t>
            </w:r>
            <w:proofErr w:type="spellStart"/>
            <w:r>
              <w:rPr>
                <w:rFonts w:ascii="Corporate S" w:hAnsi="Corporate S"/>
              </w:rPr>
              <w:t>двухзонный</w:t>
            </w:r>
            <w:proofErr w:type="spellEnd"/>
            <w:r>
              <w:rPr>
                <w:rFonts w:ascii="Corporate S" w:hAnsi="Corporate S"/>
              </w:rPr>
              <w:t xml:space="preserve"> климат-контроль, вентиляция и подогрев сидений, система кругового обзора 360°, расширенный комплекс интеллектуальных систем помощи водителю, а также мультимедийная систему с 14,6-дюймовым дисплеем. Помимо бензиновой версии в России доступна дизельная, которая оснащена 2-литровым турбодизелем мощностью 159 </w:t>
            </w:r>
            <w:proofErr w:type="spellStart"/>
            <w:r>
              <w:rPr>
                <w:rFonts w:ascii="Corporate S" w:hAnsi="Corporate S"/>
              </w:rPr>
              <w:lastRenderedPageBreak/>
              <w:t>л.с</w:t>
            </w:r>
            <w:proofErr w:type="spellEnd"/>
            <w:r>
              <w:rPr>
                <w:rFonts w:ascii="Corporate S" w:hAnsi="Corporate S"/>
              </w:rPr>
              <w:t>., системой «мягкого гибрида»</w:t>
            </w:r>
            <w:r w:rsidR="00D25AE9">
              <w:rPr>
                <w:rFonts w:ascii="Corporate S" w:hAnsi="Corporate S"/>
              </w:rPr>
              <w:t>,</w:t>
            </w:r>
            <w:r>
              <w:rPr>
                <w:rFonts w:ascii="Corporate S" w:hAnsi="Corporate S"/>
              </w:rPr>
              <w:t xml:space="preserve"> а также 8-ступенчатой коробкой передач. Максимальный крутящий момент составляет 410 </w:t>
            </w:r>
            <w:proofErr w:type="spellStart"/>
            <w:r>
              <w:rPr>
                <w:rFonts w:ascii="Corporate S" w:hAnsi="Corporate S"/>
              </w:rPr>
              <w:t>Нм</w:t>
            </w:r>
            <w:proofErr w:type="spellEnd"/>
            <w:r>
              <w:rPr>
                <w:rFonts w:ascii="Corporate S" w:hAnsi="Corporate S"/>
              </w:rPr>
              <w:t xml:space="preserve">. </w:t>
            </w:r>
          </w:p>
          <w:p w:rsidR="00B45169" w:rsidRDefault="00300877">
            <w:pPr>
              <w:spacing w:beforeAutospacing="1" w:afterAutospacing="1"/>
              <w:jc w:val="both"/>
              <w:rPr>
                <w:rFonts w:ascii="Corporate S" w:hAnsi="Corporate S"/>
              </w:rPr>
            </w:pPr>
            <w:r>
              <w:rPr>
                <w:rFonts w:ascii="Corporate S" w:hAnsi="Corporate S"/>
              </w:rPr>
              <w:t>«Гольф — это не просто спорт, а особая культура, в которой важны комфорт, эстетика и внимание к деталям. Эти же ценности отражены в FOTON TUNLAND V9. Мы видим, что премиальные пикапы всё чаще выбирают люди, ведущие активный образ жизни и ожидающие от автомобиля сочетания стиля, безопасности и функциональности. Участие в турнире позволяет нам представить FOTON TUNLAND V9 аудитории, для которой автомобиль является не только средством передвижения, но и частью образа жизни», — отметил Александр Паршутин, бренд-директор FOTON в России в АО «МБ РУС».</w:t>
            </w:r>
          </w:p>
          <w:p w:rsidR="00B45169" w:rsidRDefault="00300877">
            <w:pPr>
              <w:jc w:val="both"/>
              <w:rPr>
                <w:rFonts w:ascii="Corporate S" w:hAnsi="Corporate S"/>
                <w:color w:val="A6A6A6" w:themeColor="background1" w:themeShade="A6"/>
                <w:sz w:val="20"/>
              </w:rPr>
            </w:pPr>
            <w:r>
              <w:rPr>
                <w:rFonts w:ascii="Corporate S" w:hAnsi="Corporate S"/>
                <w:color w:val="A6A6A6" w:themeColor="background1" w:themeShade="A6"/>
                <w:sz w:val="20"/>
              </w:rPr>
              <w:t>Справка о компании</w:t>
            </w:r>
          </w:p>
          <w:p w:rsidR="00B45169" w:rsidRDefault="00B45169">
            <w:pPr>
              <w:jc w:val="both"/>
              <w:rPr>
                <w:rFonts w:ascii="Corporate S" w:hAnsi="Corporate S"/>
                <w:color w:val="A6A6A6" w:themeColor="background1" w:themeShade="A6"/>
                <w:sz w:val="20"/>
              </w:rPr>
            </w:pPr>
          </w:p>
          <w:p w:rsidR="00B45169" w:rsidRDefault="00300877">
            <w:pPr>
              <w:jc w:val="both"/>
              <w:rPr>
                <w:rFonts w:ascii="Corporate S" w:hAnsi="Corporate S"/>
                <w:color w:val="A6A6A6" w:themeColor="background1" w:themeShade="A6"/>
                <w:sz w:val="20"/>
              </w:rPr>
            </w:pPr>
            <w:r>
              <w:rPr>
                <w:rFonts w:ascii="Corporate S" w:hAnsi="Corporate S"/>
                <w:b/>
                <w:color w:val="A6A6A6" w:themeColor="background1" w:themeShade="A6"/>
                <w:sz w:val="20"/>
              </w:rPr>
              <w:t>АО «МБ РУС»</w:t>
            </w: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 (прежнее наименование — AO «Мерседес-</w:t>
            </w:r>
            <w:proofErr w:type="spellStart"/>
            <w:r>
              <w:rPr>
                <w:rFonts w:ascii="Corporate S" w:hAnsi="Corporate S"/>
                <w:color w:val="A6A6A6" w:themeColor="background1" w:themeShade="A6"/>
                <w:sz w:val="20"/>
              </w:rPr>
              <w:t>Бенц</w:t>
            </w:r>
            <w:proofErr w:type="spellEnd"/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:rsidR="00B45169" w:rsidRDefault="00300877">
            <w:pPr>
              <w:jc w:val="both"/>
              <w:rPr>
                <w:rFonts w:ascii="Corporate S" w:hAnsi="Corporate S"/>
                <w:color w:val="A6A6A6" w:themeColor="background1" w:themeShade="A6"/>
                <w:sz w:val="20"/>
              </w:rPr>
            </w:pPr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TOANO, FOTON VIEW и FOTON TUNLAND в России. Теперь компания уполномочена реализовывать и осуществлять сервисное обслуживание фургонов FOTON TOANO и FOTON VIEW, а также пикапов FOTON TUNLAND моделей G7, G9, V7 и V9. Это позволило «МБ РУС» расширить свое присутствие на рынке коммерческих автомобилей в РФ и </w:t>
            </w:r>
            <w:proofErr w:type="gramStart"/>
            <w:r>
              <w:rPr>
                <w:rFonts w:ascii="Corporate S" w:hAnsi="Corporate S"/>
                <w:color w:val="A6A6A6" w:themeColor="background1" w:themeShade="A6"/>
                <w:sz w:val="20"/>
              </w:rPr>
              <w:t>предложить</w:t>
            </w:r>
            <w:proofErr w:type="gramEnd"/>
            <w:r>
              <w:rPr>
                <w:rFonts w:ascii="Corporate S" w:hAnsi="Corporate S"/>
                <w:color w:val="A6A6A6" w:themeColor="background1" w:themeShade="A6"/>
                <w:sz w:val="20"/>
              </w:rPr>
              <w:t xml:space="preserve"> как готовые, так и индивидуальные решения для бизнеса. Официальные сайты: https://mbrus.ru и https://foton-mbrus.ru/</w:t>
            </w:r>
          </w:p>
        </w:tc>
        <w:tc>
          <w:tcPr>
            <w:tcW w:w="2693" w:type="dxa"/>
          </w:tcPr>
          <w:p w:rsidR="00B45169" w:rsidRDefault="00300877">
            <w:pPr>
              <w:spacing w:before="360"/>
              <w:ind w:right="397"/>
              <w:rPr>
                <w:rFonts w:ascii="Corporate S" w:hAnsi="Corporate S"/>
                <w:color w:val="A6A6A6" w:themeColor="background1" w:themeShade="A6"/>
                <w:sz w:val="18"/>
              </w:rPr>
            </w:pPr>
            <w:r>
              <w:rPr>
                <w:rFonts w:ascii="Corporate S" w:hAnsi="Corporate S"/>
                <w:sz w:val="20"/>
              </w:rPr>
              <w:lastRenderedPageBreak/>
              <w:br/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t xml:space="preserve">141031, Москва, 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</w:p>
          <w:p w:rsidR="00B45169" w:rsidRDefault="00300877">
            <w:pPr>
              <w:spacing w:before="360"/>
              <w:ind w:right="397"/>
              <w:rPr>
                <w:rFonts w:ascii="Corporate S" w:hAnsi="Corporate S"/>
                <w:color w:val="A6A6A6" w:themeColor="background1" w:themeShade="A6"/>
                <w:sz w:val="18"/>
              </w:rPr>
            </w:pPr>
            <w:r>
              <w:rPr>
                <w:rFonts w:ascii="Corporate S" w:hAnsi="Corporate S"/>
                <w:color w:val="A6A6A6" w:themeColor="background1" w:themeShade="A6"/>
                <w:sz w:val="18"/>
              </w:rPr>
              <w:t>Наталья Санникова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 xml:space="preserve">PR-менеджер брендов Foton и Forland 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Тел: +7 925 688 72 03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E-</w:t>
            </w:r>
            <w:proofErr w:type="spellStart"/>
            <w:r>
              <w:rPr>
                <w:rFonts w:ascii="Corporate S" w:hAnsi="Corporate S"/>
                <w:color w:val="A6A6A6" w:themeColor="background1" w:themeShade="A6"/>
                <w:sz w:val="18"/>
              </w:rPr>
              <w:t>mail</w:t>
            </w:r>
            <w:proofErr w:type="spellEnd"/>
            <w:r>
              <w:rPr>
                <w:rFonts w:ascii="Corporate S" w:hAnsi="Corporate S"/>
                <w:color w:val="A6A6A6" w:themeColor="background1" w:themeShade="A6"/>
                <w:sz w:val="18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</w:p>
          <w:p w:rsidR="00B45169" w:rsidRDefault="00300877">
            <w:pPr>
              <w:spacing w:before="360"/>
              <w:ind w:right="397"/>
              <w:rPr>
                <w:rFonts w:ascii="Corporate S" w:hAnsi="Corporate S"/>
                <w:color w:val="A6A6A6" w:themeColor="background1" w:themeShade="A6"/>
                <w:sz w:val="18"/>
              </w:rPr>
            </w:pPr>
            <w:r>
              <w:rPr>
                <w:rFonts w:ascii="Corporate S" w:hAnsi="Corporate S"/>
                <w:color w:val="A6A6A6" w:themeColor="background1" w:themeShade="A6"/>
                <w:sz w:val="18"/>
              </w:rPr>
              <w:t>Мария Жмак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Тел: +7 985 304 34 65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  <w:t>E-</w:t>
            </w:r>
            <w:proofErr w:type="spellStart"/>
            <w:r>
              <w:rPr>
                <w:rFonts w:ascii="Corporate S" w:hAnsi="Corporate S"/>
                <w:color w:val="A6A6A6" w:themeColor="background1" w:themeShade="A6"/>
                <w:sz w:val="18"/>
              </w:rPr>
              <w:t>mail</w:t>
            </w:r>
            <w:proofErr w:type="spellEnd"/>
            <w:r>
              <w:rPr>
                <w:rFonts w:ascii="Corporate S" w:hAnsi="Corporate S"/>
                <w:color w:val="A6A6A6" w:themeColor="background1" w:themeShade="A6"/>
                <w:sz w:val="18"/>
              </w:rPr>
              <w:t>: maria.zhmak@mbrus.ru</w:t>
            </w:r>
          </w:p>
          <w:p w:rsidR="00B45169" w:rsidRDefault="00300877">
            <w:pPr>
              <w:spacing w:before="360"/>
              <w:ind w:right="397"/>
              <w:rPr>
                <w:rFonts w:ascii="Corporate S" w:hAnsi="Corporate S"/>
                <w:sz w:val="20"/>
              </w:rPr>
            </w:pPr>
            <w:r>
              <w:rPr>
                <w:rFonts w:ascii="Corporate S" w:hAnsi="Corporate S"/>
                <w:color w:val="A6A6A6" w:themeColor="background1" w:themeShade="A6"/>
                <w:sz w:val="18"/>
              </w:rPr>
              <w:t>https://mbrus.ru</w:t>
            </w:r>
            <w:r>
              <w:rPr>
                <w:rFonts w:ascii="Corporate S" w:hAnsi="Corporate S"/>
                <w:color w:val="A6A6A6" w:themeColor="background1" w:themeShade="A6"/>
                <w:sz w:val="18"/>
              </w:rPr>
              <w:br/>
            </w:r>
          </w:p>
        </w:tc>
      </w:tr>
    </w:tbl>
    <w:p w:rsidR="00B45169" w:rsidRDefault="00B45169">
      <w:pPr>
        <w:spacing w:beforeAutospacing="1" w:afterAutospacing="1"/>
        <w:ind w:right="-1"/>
        <w:rPr>
          <w:rFonts w:ascii="Corporate S" w:hAnsi="Corporate S"/>
          <w:sz w:val="20"/>
        </w:rPr>
      </w:pPr>
    </w:p>
    <w:sectPr w:rsidR="00B45169">
      <w:headerReference w:type="default" r:id="rId6"/>
      <w:footerReference w:type="even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702" w:rsidRDefault="00561702">
      <w:pPr>
        <w:spacing w:after="0" w:line="240" w:lineRule="auto"/>
      </w:pPr>
      <w:r>
        <w:separator/>
      </w:r>
    </w:p>
  </w:endnote>
  <w:endnote w:type="continuationSeparator" w:id="0">
    <w:p w:rsidR="00561702" w:rsidRDefault="0056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69" w:rsidRDefault="00B45169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69" w:rsidRDefault="00B45169">
    <w:pPr>
      <w:pStyle w:val="a4"/>
      <w:ind w:hanging="142"/>
    </w:pPr>
  </w:p>
  <w:p w:rsidR="00B45169" w:rsidRDefault="00B45169">
    <w:pPr>
      <w:pStyle w:val="a4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702" w:rsidRDefault="00561702">
      <w:pPr>
        <w:spacing w:after="0" w:line="240" w:lineRule="auto"/>
      </w:pPr>
      <w:r>
        <w:separator/>
      </w:r>
    </w:p>
  </w:footnote>
  <w:footnote w:type="continuationSeparator" w:id="0">
    <w:p w:rsidR="00561702" w:rsidRDefault="00561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69" w:rsidRDefault="00300877">
    <w:pPr>
      <w:pStyle w:val="af4"/>
      <w:tabs>
        <w:tab w:val="clear" w:pos="4677"/>
        <w:tab w:val="clear" w:pos="9355"/>
        <w:tab w:val="left" w:pos="2247"/>
      </w:tabs>
      <w:ind w:left="-851"/>
      <w:jc w:val="center"/>
    </w:pPr>
    <w:r>
      <w:t>   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69" w:rsidRDefault="00300877">
    <w:pPr>
      <w:pStyle w:val="af4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sz w:val="20"/>
      </w:rPr>
    </w:pPr>
    <w:r>
      <w:t xml:space="preserve">       </w:t>
    </w:r>
    <w:r>
      <w:rPr>
        <w:noProof/>
      </w:rPr>
      <w:drawing>
        <wp:inline distT="0" distB="0" distL="0" distR="0">
          <wp:extent cx="1227272" cy="72000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</w:t>
    </w:r>
    <w:r>
      <w:rPr>
        <w:rFonts w:ascii="Corporate S" w:hAnsi="Corporate S"/>
        <w:sz w:val="20"/>
      </w:rPr>
      <w:t>Информация для прессы</w:t>
    </w:r>
  </w:p>
  <w:p w:rsidR="00B45169" w:rsidRDefault="00300877">
    <w:pPr>
      <w:pStyle w:val="af4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sz w:val="20"/>
      </w:rPr>
    </w:pPr>
    <w:r>
      <w:rPr>
        <w:rFonts w:ascii="Corporate S" w:hAnsi="Corporate S"/>
        <w:sz w:val="20"/>
      </w:rPr>
      <w:t xml:space="preserve">                                                                                                                                  15.06.2026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169"/>
    <w:rsid w:val="000F0F39"/>
    <w:rsid w:val="0015082F"/>
    <w:rsid w:val="00300877"/>
    <w:rsid w:val="00561702"/>
    <w:rsid w:val="00915AA2"/>
    <w:rsid w:val="00955D0B"/>
    <w:rsid w:val="00B35672"/>
    <w:rsid w:val="00B45169"/>
    <w:rsid w:val="00D25AE9"/>
    <w:rsid w:val="00E9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B24363-AD66-4F69-A49A-EF8BBB37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F5496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 w:after="0"/>
      <w:outlineLvl w:val="1"/>
    </w:pPr>
    <w:rPr>
      <w:rFonts w:asciiTheme="majorHAnsi" w:hAnsiTheme="majorHAnsi"/>
      <w:color w:val="2F5496" w:themeColor="accent1" w:themeShade="BF"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40" w:after="0"/>
      <w:outlineLvl w:val="2"/>
    </w:pPr>
    <w:rPr>
      <w:rFonts w:asciiTheme="majorHAnsi" w:hAnsiTheme="majorHAnsi"/>
      <w:color w:val="1F3864" w:themeColor="accent1" w:themeShade="80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40" w:after="0"/>
      <w:outlineLvl w:val="3"/>
    </w:pPr>
    <w:rPr>
      <w:i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40" w:after="0"/>
      <w:outlineLvl w:val="6"/>
    </w:pPr>
    <w:rPr>
      <w:rFonts w:asciiTheme="majorHAnsi" w:hAnsiTheme="majorHAnsi"/>
      <w:i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40" w:after="0"/>
      <w:outlineLvl w:val="7"/>
    </w:pPr>
    <w:rPr>
      <w:color w:val="262626" w:themeColor="text1" w:themeTint="D9"/>
      <w:sz w:val="21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40" w:after="0"/>
      <w:outlineLvl w:val="8"/>
    </w:pPr>
    <w:rPr>
      <w:rFonts w:asciiTheme="majorHAnsi" w:hAnsiTheme="majorHAnsi"/>
      <w:i/>
      <w:color w:val="262626" w:themeColor="text1" w:themeTint="D9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1F3864" w:themeColor="accent1" w:themeShade="80"/>
    </w:rPr>
  </w:style>
  <w:style w:type="paragraph" w:customStyle="1" w:styleId="12">
    <w:name w:val="Слабая ссылка1"/>
    <w:basedOn w:val="13"/>
    <w:link w:val="a3"/>
    <w:rPr>
      <w:smallCaps/>
      <w:color w:val="404040" w:themeColor="text1" w:themeTint="BF"/>
    </w:rPr>
  </w:style>
  <w:style w:type="character" w:styleId="a3">
    <w:name w:val="Subtle Reference"/>
    <w:basedOn w:val="a0"/>
    <w:link w:val="12"/>
    <w:rPr>
      <w:smallCaps/>
      <w:color w:val="404040" w:themeColor="text1" w:themeTint="BF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Heading7Char">
    <w:name w:val="Heading 7 Char"/>
    <w:basedOn w:val="13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3436">
    <w:name w:val="3436"/>
    <w:basedOn w:val="a"/>
    <w:link w:val="343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34360">
    <w:name w:val="3436"/>
    <w:basedOn w:val="1"/>
    <w:link w:val="3436"/>
    <w:rPr>
      <w:rFonts w:ascii="Times New Roman" w:hAnsi="Times New Roman"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color w:val="1F3864" w:themeColor="accent1" w:themeShade="80"/>
      <w:sz w:val="24"/>
    </w:rPr>
  </w:style>
  <w:style w:type="paragraph" w:customStyle="1" w:styleId="8f4506aa708e2a26msolistparagraph">
    <w:name w:val="8f4506aa708e2a26msolistparagraph"/>
    <w:basedOn w:val="a"/>
    <w:link w:val="8f4506aa708e2a26msolistparagraph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8f4506aa708e2a26msolistparagraph0">
    <w:name w:val="8f4506aa708e2a26msolistparagraph"/>
    <w:basedOn w:val="1"/>
    <w:link w:val="8f4506aa708e2a26msolistparagraph"/>
    <w:rPr>
      <w:rFonts w:ascii="Times New Roman" w:hAnsi="Times New Roman"/>
      <w:sz w:val="24"/>
    </w:rPr>
  </w:style>
  <w:style w:type="paragraph" w:customStyle="1" w:styleId="14829">
    <w:name w:val="14829"/>
    <w:basedOn w:val="a"/>
    <w:link w:val="1482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148290">
    <w:name w:val="14829"/>
    <w:basedOn w:val="1"/>
    <w:link w:val="14829"/>
    <w:rPr>
      <w:rFonts w:ascii="Times New Roman" w:hAnsi="Times New Roman"/>
      <w:sz w:val="24"/>
    </w:rPr>
  </w:style>
  <w:style w:type="paragraph" w:customStyle="1" w:styleId="Heading4Char">
    <w:name w:val="Heading 4 Char"/>
    <w:basedOn w:val="13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customStyle="1" w:styleId="Heading3Char">
    <w:name w:val="Heading 3 Char"/>
    <w:basedOn w:val="13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a4">
    <w:name w:val="footer"/>
    <w:basedOn w:val="a"/>
    <w:link w:val="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1"/>
    <w:link w:val="a4"/>
  </w:style>
  <w:style w:type="character" w:customStyle="1" w:styleId="90">
    <w:name w:val="Заголовок 9 Знак"/>
    <w:basedOn w:val="1"/>
    <w:link w:val="9"/>
    <w:rPr>
      <w:rFonts w:asciiTheme="majorHAnsi" w:hAnsiTheme="majorHAnsi"/>
      <w:i/>
      <w:color w:val="262626" w:themeColor="text1" w:themeTint="D9"/>
      <w:sz w:val="21"/>
    </w:rPr>
  </w:style>
  <w:style w:type="paragraph" w:customStyle="1" w:styleId="Heading2Char">
    <w:name w:val="Heading 2 Char"/>
    <w:basedOn w:val="13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a6">
    <w:name w:val="annotation text"/>
    <w:basedOn w:val="a"/>
    <w:link w:val="a7"/>
    <w:pPr>
      <w:spacing w:line="240" w:lineRule="auto"/>
    </w:pPr>
    <w:rPr>
      <w:sz w:val="20"/>
    </w:rPr>
  </w:style>
  <w:style w:type="character" w:customStyle="1" w:styleId="a7">
    <w:name w:val="Текст примечания Знак"/>
    <w:basedOn w:val="1"/>
    <w:link w:val="a6"/>
    <w:rPr>
      <w:sz w:val="20"/>
    </w:rPr>
  </w:style>
  <w:style w:type="paragraph" w:styleId="a8">
    <w:name w:val="caption"/>
    <w:basedOn w:val="a"/>
    <w:next w:val="a"/>
    <w:link w:val="a9"/>
    <w:pPr>
      <w:spacing w:after="200" w:line="240" w:lineRule="auto"/>
    </w:pPr>
    <w:rPr>
      <w:i/>
      <w:color w:val="44546A" w:themeColor="text2"/>
      <w:sz w:val="18"/>
    </w:rPr>
  </w:style>
  <w:style w:type="character" w:customStyle="1" w:styleId="a9">
    <w:name w:val="Название объекта Знак"/>
    <w:basedOn w:val="1"/>
    <w:link w:val="a8"/>
    <w:rPr>
      <w:i/>
      <w:color w:val="44546A" w:themeColor="text2"/>
      <w:sz w:val="18"/>
    </w:rPr>
  </w:style>
  <w:style w:type="paragraph" w:styleId="23">
    <w:name w:val="Quote"/>
    <w:basedOn w:val="a"/>
    <w:next w:val="a"/>
    <w:link w:val="24"/>
    <w:pPr>
      <w:spacing w:before="200"/>
      <w:ind w:left="864" w:right="864"/>
    </w:pPr>
    <w:rPr>
      <w:i/>
      <w:color w:val="404040" w:themeColor="text1" w:themeTint="BF"/>
    </w:rPr>
  </w:style>
  <w:style w:type="character" w:customStyle="1" w:styleId="24">
    <w:name w:val="Цитата 2 Знак"/>
    <w:basedOn w:val="1"/>
    <w:link w:val="23"/>
    <w:rPr>
      <w:i/>
      <w:color w:val="404040" w:themeColor="text1" w:themeTint="BF"/>
    </w:rPr>
  </w:style>
  <w:style w:type="paragraph" w:customStyle="1" w:styleId="docdata">
    <w:name w:val="docdata"/>
    <w:basedOn w:val="13"/>
    <w:link w:val="docdata0"/>
  </w:style>
  <w:style w:type="character" w:customStyle="1" w:styleId="docdata0">
    <w:name w:val="docdata"/>
    <w:basedOn w:val="a0"/>
    <w:link w:val="docdata"/>
  </w:style>
  <w:style w:type="paragraph" w:customStyle="1" w:styleId="14">
    <w:name w:val="Слабое выделение1"/>
    <w:basedOn w:val="13"/>
    <w:link w:val="aa"/>
    <w:rPr>
      <w:i/>
      <w:color w:val="404040" w:themeColor="text1" w:themeTint="BF"/>
    </w:rPr>
  </w:style>
  <w:style w:type="character" w:styleId="aa">
    <w:name w:val="Subtle Emphasis"/>
    <w:basedOn w:val="a0"/>
    <w:link w:val="14"/>
    <w:rPr>
      <w:i/>
      <w:color w:val="404040" w:themeColor="text1" w:themeTint="BF"/>
    </w:rPr>
  </w:style>
  <w:style w:type="paragraph" w:customStyle="1" w:styleId="ab">
    <w:link w:val="ac"/>
    <w:semiHidden/>
    <w:unhideWhenUsed/>
    <w:pPr>
      <w:spacing w:after="0" w:line="240" w:lineRule="auto"/>
    </w:pPr>
  </w:style>
  <w:style w:type="character" w:customStyle="1" w:styleId="ac">
    <w:link w:val="ab"/>
    <w:semiHidden/>
    <w:unhideWhenUsed/>
  </w:style>
  <w:style w:type="paragraph" w:styleId="ad">
    <w:name w:val="TOC Heading"/>
    <w:basedOn w:val="10"/>
    <w:next w:val="a"/>
    <w:link w:val="ae"/>
    <w:pPr>
      <w:outlineLvl w:val="8"/>
    </w:pPr>
  </w:style>
  <w:style w:type="character" w:customStyle="1" w:styleId="ae">
    <w:name w:val="Заголовок оглавления Знак"/>
    <w:basedOn w:val="11"/>
    <w:link w:val="ad"/>
    <w:rPr>
      <w:rFonts w:asciiTheme="majorHAnsi" w:hAnsiTheme="majorHAnsi"/>
      <w:color w:val="2F5496" w:themeColor="accent1" w:themeShade="BF"/>
      <w:sz w:val="32"/>
    </w:rPr>
  </w:style>
  <w:style w:type="paragraph" w:customStyle="1" w:styleId="15">
    <w:name w:val="Сильная ссылка1"/>
    <w:basedOn w:val="13"/>
    <w:link w:val="af"/>
    <w:rPr>
      <w:b/>
      <w:smallCaps/>
      <w:color w:val="4472C4" w:themeColor="accent1"/>
      <w:spacing w:val="5"/>
    </w:rPr>
  </w:style>
  <w:style w:type="character" w:styleId="af">
    <w:name w:val="Intense Reference"/>
    <w:basedOn w:val="a0"/>
    <w:link w:val="15"/>
    <w:rPr>
      <w:b/>
      <w:smallCaps/>
      <w:color w:val="4472C4" w:themeColor="accent1"/>
      <w:spacing w:val="5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</w:style>
  <w:style w:type="paragraph" w:styleId="af0">
    <w:name w:val="annotation subject"/>
    <w:basedOn w:val="a6"/>
    <w:next w:val="a6"/>
    <w:link w:val="af1"/>
    <w:rPr>
      <w:b/>
    </w:rPr>
  </w:style>
  <w:style w:type="character" w:customStyle="1" w:styleId="af1">
    <w:name w:val="Тема примечания Знак"/>
    <w:basedOn w:val="a7"/>
    <w:link w:val="af0"/>
    <w:rPr>
      <w:b/>
      <w:sz w:val="20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SubtitleChar">
    <w:name w:val="Subtitle Char"/>
    <w:basedOn w:val="13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styleId="af2">
    <w:name w:val="Intense Quote"/>
    <w:basedOn w:val="a"/>
    <w:next w:val="a"/>
    <w:link w:val="af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color w:val="4472C4" w:themeColor="accent1"/>
    </w:rPr>
  </w:style>
  <w:style w:type="character" w:customStyle="1" w:styleId="af3">
    <w:name w:val="Выделенная цитата Знак"/>
    <w:basedOn w:val="1"/>
    <w:link w:val="af2"/>
    <w:rPr>
      <w:i/>
      <w:color w:val="4472C4" w:themeColor="accent1"/>
    </w:rPr>
  </w:style>
  <w:style w:type="character" w:customStyle="1" w:styleId="50">
    <w:name w:val="Заголовок 5 Знак"/>
    <w:basedOn w:val="1"/>
    <w:link w:val="5"/>
    <w:rPr>
      <w:color w:val="2F5496" w:themeColor="accent1" w:themeShade="BF"/>
    </w:rPr>
  </w:style>
  <w:style w:type="paragraph" w:customStyle="1" w:styleId="Heading8Char">
    <w:name w:val="Heading 8 Char"/>
    <w:basedOn w:val="13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customStyle="1" w:styleId="Heading5Char">
    <w:name w:val="Heading 5 Char"/>
    <w:basedOn w:val="13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af4">
    <w:name w:val="header"/>
    <w:basedOn w:val="a"/>
    <w:link w:val="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F5496" w:themeColor="accent1" w:themeShade="BF"/>
      <w:sz w:val="32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16">
    <w:name w:val="Строгий1"/>
    <w:basedOn w:val="13"/>
    <w:link w:val="af6"/>
    <w:rPr>
      <w:b/>
    </w:rPr>
  </w:style>
  <w:style w:type="character" w:styleId="af6">
    <w:name w:val="Strong"/>
    <w:basedOn w:val="a0"/>
    <w:link w:val="16"/>
    <w:rPr>
      <w:b/>
      <w:color w:val="000000"/>
    </w:rPr>
  </w:style>
  <w:style w:type="paragraph" w:customStyle="1" w:styleId="17">
    <w:name w:val="Гиперссылка1"/>
    <w:basedOn w:val="13"/>
    <w:link w:val="af7"/>
    <w:rPr>
      <w:color w:val="0563C1" w:themeColor="hyperlink"/>
      <w:u w:val="single"/>
    </w:rPr>
  </w:style>
  <w:style w:type="character" w:styleId="af7">
    <w:name w:val="Hyperlink"/>
    <w:basedOn w:val="a0"/>
    <w:link w:val="17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color w:val="262626" w:themeColor="text1" w:themeTint="D9"/>
      <w:sz w:val="21"/>
    </w:rPr>
  </w:style>
  <w:style w:type="paragraph" w:styleId="18">
    <w:name w:val="toc 1"/>
    <w:basedOn w:val="a"/>
    <w:next w:val="a"/>
    <w:link w:val="19"/>
    <w:uiPriority w:val="39"/>
    <w:pPr>
      <w:spacing w:after="57"/>
    </w:pPr>
  </w:style>
  <w:style w:type="character" w:customStyle="1" w:styleId="19">
    <w:name w:val="Оглавление 1 Знак"/>
    <w:basedOn w:val="1"/>
    <w:link w:val="18"/>
  </w:style>
  <w:style w:type="paragraph" w:customStyle="1" w:styleId="13">
    <w:name w:val="Основной шрифт абзаца1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Heading6Char">
    <w:name w:val="Heading 6 Char"/>
    <w:basedOn w:val="13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paragraph" w:customStyle="1" w:styleId="1a">
    <w:name w:val="Выделение1"/>
    <w:basedOn w:val="13"/>
    <w:link w:val="af8"/>
    <w:rPr>
      <w:i/>
    </w:rPr>
  </w:style>
  <w:style w:type="character" w:styleId="af8">
    <w:name w:val="Emphasis"/>
    <w:basedOn w:val="a0"/>
    <w:link w:val="1a"/>
    <w:rPr>
      <w:i/>
      <w:color w:val="000000"/>
    </w:rPr>
  </w:style>
  <w:style w:type="paragraph" w:customStyle="1" w:styleId="HeaderChar">
    <w:name w:val="Header Char"/>
    <w:basedOn w:val="13"/>
    <w:link w:val="HeaderChar0"/>
  </w:style>
  <w:style w:type="character" w:customStyle="1" w:styleId="HeaderChar0">
    <w:name w:val="Header Char"/>
    <w:basedOn w:val="a0"/>
    <w:link w:val="HeaderChar"/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</w:style>
  <w:style w:type="paragraph" w:customStyle="1" w:styleId="bd6ff683d8d0a42f228bf8a64b8551e1msonormal">
    <w:name w:val="bd6ff683d8d0a42f228bf8a64b8551e1msonormal"/>
    <w:basedOn w:val="a"/>
    <w:link w:val="bd6ff683d8d0a42f228bf8a64b8551e1mso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bd6ff683d8d0a42f228bf8a64b8551e1msonormal0">
    <w:name w:val="bd6ff683d8d0a42f228bf8a64b8551e1msonormal"/>
    <w:basedOn w:val="1"/>
    <w:link w:val="bd6ff683d8d0a42f228bf8a64b8551e1msonormal"/>
    <w:rPr>
      <w:rFonts w:ascii="Times New Roman" w:hAnsi="Times New Roman"/>
      <w:sz w:val="24"/>
    </w:rPr>
  </w:style>
  <w:style w:type="paragraph" w:styleId="af9">
    <w:name w:val="table of figures"/>
    <w:basedOn w:val="a"/>
    <w:next w:val="a"/>
    <w:link w:val="afa"/>
    <w:pPr>
      <w:spacing w:after="0"/>
    </w:pPr>
  </w:style>
  <w:style w:type="character" w:customStyle="1" w:styleId="afa">
    <w:name w:val="Перечень рисунков Знак"/>
    <w:basedOn w:val="1"/>
    <w:link w:val="af9"/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</w:style>
  <w:style w:type="paragraph" w:styleId="afb">
    <w:name w:val="Normal (Web)"/>
    <w:basedOn w:val="a"/>
    <w:link w:val="afc"/>
    <w:pPr>
      <w:spacing w:beforeAutospacing="1" w:afterAutospacing="1" w:line="240" w:lineRule="auto"/>
    </w:pPr>
    <w:rPr>
      <w:rFonts w:ascii="SimSun" w:hAnsi="SimSun"/>
      <w:sz w:val="24"/>
    </w:rPr>
  </w:style>
  <w:style w:type="character" w:customStyle="1" w:styleId="afc">
    <w:name w:val="Обычный (веб) Знак"/>
    <w:basedOn w:val="1"/>
    <w:link w:val="afb"/>
    <w:rPr>
      <w:rFonts w:ascii="SimSun" w:hAnsi="SimSun"/>
      <w:sz w:val="24"/>
    </w:rPr>
  </w:style>
  <w:style w:type="paragraph" w:customStyle="1" w:styleId="1b">
    <w:name w:val="Знак примечания1"/>
    <w:basedOn w:val="13"/>
    <w:link w:val="afd"/>
    <w:rPr>
      <w:sz w:val="16"/>
    </w:rPr>
  </w:style>
  <w:style w:type="character" w:styleId="afd">
    <w:name w:val="annotation reference"/>
    <w:basedOn w:val="a0"/>
    <w:link w:val="1b"/>
    <w:rPr>
      <w:sz w:val="16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</w:style>
  <w:style w:type="paragraph" w:customStyle="1" w:styleId="Heading1Char">
    <w:name w:val="Heading 1 Char"/>
    <w:basedOn w:val="13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customStyle="1" w:styleId="1c">
    <w:name w:val="Знак концевой сноски1"/>
    <w:basedOn w:val="13"/>
    <w:link w:val="afe"/>
    <w:rPr>
      <w:vertAlign w:val="superscript"/>
    </w:rPr>
  </w:style>
  <w:style w:type="character" w:styleId="afe">
    <w:name w:val="endnote reference"/>
    <w:basedOn w:val="a0"/>
    <w:link w:val="1c"/>
    <w:rPr>
      <w:vertAlign w:val="superscript"/>
    </w:rPr>
  </w:style>
  <w:style w:type="paragraph" w:customStyle="1" w:styleId="1d">
    <w:name w:val="Неразрешенное упоминание1"/>
    <w:basedOn w:val="13"/>
    <w:link w:val="1e"/>
    <w:rPr>
      <w:color w:val="605E5C"/>
      <w:shd w:val="clear" w:color="auto" w:fill="E1DFDD"/>
    </w:rPr>
  </w:style>
  <w:style w:type="character" w:customStyle="1" w:styleId="1e">
    <w:name w:val="Неразрешенное упоминание1"/>
    <w:basedOn w:val="a0"/>
    <w:link w:val="1d"/>
    <w:rPr>
      <w:color w:val="605E5C"/>
      <w:shd w:val="clear" w:color="auto" w:fill="E1DFDD"/>
    </w:rPr>
  </w:style>
  <w:style w:type="paragraph" w:customStyle="1" w:styleId="FooterChar">
    <w:name w:val="Footer Char"/>
    <w:basedOn w:val="13"/>
    <w:link w:val="FooterChar0"/>
  </w:style>
  <w:style w:type="character" w:customStyle="1" w:styleId="FooterChar0">
    <w:name w:val="Footer Char"/>
    <w:basedOn w:val="a0"/>
    <w:link w:val="FooterChar"/>
  </w:style>
  <w:style w:type="paragraph" w:customStyle="1" w:styleId="228bf8a64b8551e1msonormal">
    <w:name w:val="228bf8a64b8551e1msonormal"/>
    <w:basedOn w:val="a"/>
    <w:link w:val="228bf8a64b8551e1msonormal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228bf8a64b8551e1msonormal0">
    <w:name w:val="228bf8a64b8551e1msonormal"/>
    <w:basedOn w:val="1"/>
    <w:link w:val="228bf8a64b8551e1msonormal"/>
    <w:rPr>
      <w:rFonts w:ascii="Times New Roman" w:hAnsi="Times New Roman"/>
      <w:sz w:val="24"/>
    </w:rPr>
  </w:style>
  <w:style w:type="paragraph" w:styleId="aff">
    <w:name w:val="Subtitle"/>
    <w:basedOn w:val="a"/>
    <w:next w:val="a"/>
    <w:link w:val="aff0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f0">
    <w:name w:val="Подзаголовок Знак"/>
    <w:basedOn w:val="1"/>
    <w:link w:val="aff"/>
    <w:rPr>
      <w:color w:val="5A5A5A" w:themeColor="text1" w:themeTint="A5"/>
      <w:spacing w:val="15"/>
    </w:rPr>
  </w:style>
  <w:style w:type="paragraph" w:customStyle="1" w:styleId="1f">
    <w:name w:val="Знак сноски1"/>
    <w:basedOn w:val="13"/>
    <w:link w:val="aff1"/>
    <w:rPr>
      <w:vertAlign w:val="superscript"/>
    </w:rPr>
  </w:style>
  <w:style w:type="character" w:styleId="aff1">
    <w:name w:val="footnote reference"/>
    <w:basedOn w:val="a0"/>
    <w:link w:val="1f"/>
    <w:rPr>
      <w:vertAlign w:val="superscript"/>
    </w:rPr>
  </w:style>
  <w:style w:type="paragraph" w:styleId="aff2">
    <w:name w:val="No Spacing"/>
    <w:link w:val="aff3"/>
    <w:pPr>
      <w:spacing w:after="0" w:line="240" w:lineRule="auto"/>
    </w:pPr>
  </w:style>
  <w:style w:type="character" w:customStyle="1" w:styleId="aff3">
    <w:name w:val="Без интервала Знак"/>
    <w:link w:val="aff2"/>
  </w:style>
  <w:style w:type="paragraph" w:styleId="aff4">
    <w:name w:val="Title"/>
    <w:basedOn w:val="a"/>
    <w:next w:val="a"/>
    <w:link w:val="aff5"/>
    <w:uiPriority w:val="10"/>
    <w:qFormat/>
    <w:pPr>
      <w:spacing w:after="0" w:line="240" w:lineRule="auto"/>
      <w:contextualSpacing/>
    </w:pPr>
    <w:rPr>
      <w:rFonts w:asciiTheme="majorHAnsi" w:hAnsiTheme="majorHAnsi"/>
      <w:spacing w:val="-10"/>
      <w:sz w:val="56"/>
    </w:rPr>
  </w:style>
  <w:style w:type="character" w:customStyle="1" w:styleId="aff5">
    <w:name w:val="Заголовок Знак"/>
    <w:basedOn w:val="1"/>
    <w:link w:val="aff4"/>
    <w:rPr>
      <w:rFonts w:asciiTheme="majorHAnsi" w:hAnsiTheme="majorHAnsi"/>
      <w:spacing w:val="-10"/>
      <w:sz w:val="56"/>
    </w:rPr>
  </w:style>
  <w:style w:type="character" w:customStyle="1" w:styleId="40">
    <w:name w:val="Заголовок 4 Знак"/>
    <w:basedOn w:val="1"/>
    <w:link w:val="4"/>
    <w:rPr>
      <w:i/>
    </w:rPr>
  </w:style>
  <w:style w:type="paragraph" w:customStyle="1" w:styleId="1f0">
    <w:name w:val="Название книги1"/>
    <w:basedOn w:val="13"/>
    <w:link w:val="aff6"/>
    <w:rPr>
      <w:b/>
      <w:i/>
      <w:spacing w:val="5"/>
    </w:rPr>
  </w:style>
  <w:style w:type="character" w:styleId="aff6">
    <w:name w:val="Book Title"/>
    <w:basedOn w:val="a0"/>
    <w:link w:val="1f0"/>
    <w:rPr>
      <w:b/>
      <w:i/>
      <w:spacing w:val="5"/>
    </w:rPr>
  </w:style>
  <w:style w:type="paragraph" w:customStyle="1" w:styleId="TitleChar">
    <w:name w:val="Title Char"/>
    <w:basedOn w:val="13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aff7">
    <w:name w:val="Balloon Text"/>
    <w:basedOn w:val="a"/>
    <w:link w:val="aff8"/>
    <w:pPr>
      <w:spacing w:after="0" w:line="240" w:lineRule="auto"/>
    </w:pPr>
    <w:rPr>
      <w:rFonts w:ascii="Segoe UI" w:hAnsi="Segoe UI"/>
      <w:sz w:val="18"/>
    </w:rPr>
  </w:style>
  <w:style w:type="character" w:customStyle="1" w:styleId="aff8">
    <w:name w:val="Текст выноски Знак"/>
    <w:basedOn w:val="1"/>
    <w:link w:val="aff7"/>
    <w:rPr>
      <w:rFonts w:ascii="Segoe UI" w:hAnsi="Segoe UI"/>
      <w:sz w:val="18"/>
    </w:rPr>
  </w:style>
  <w:style w:type="paragraph" w:customStyle="1" w:styleId="Heading9Char">
    <w:name w:val="Heading 9 Char"/>
    <w:basedOn w:val="13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2F5496" w:themeColor="accent1" w:themeShade="BF"/>
      <w:sz w:val="28"/>
    </w:rPr>
  </w:style>
  <w:style w:type="paragraph" w:customStyle="1" w:styleId="1f1">
    <w:name w:val="Сильное выделение1"/>
    <w:basedOn w:val="13"/>
    <w:link w:val="aff9"/>
    <w:rPr>
      <w:i/>
      <w:color w:val="4472C4" w:themeColor="accent1"/>
    </w:rPr>
  </w:style>
  <w:style w:type="character" w:styleId="aff9">
    <w:name w:val="Intense Emphasis"/>
    <w:basedOn w:val="a0"/>
    <w:link w:val="1f1"/>
    <w:rPr>
      <w:i/>
      <w:color w:val="4472C4" w:themeColor="accent1"/>
    </w:rPr>
  </w:style>
  <w:style w:type="paragraph" w:styleId="affa">
    <w:name w:val="List Paragraph"/>
    <w:basedOn w:val="a"/>
    <w:link w:val="affb"/>
    <w:pPr>
      <w:ind w:left="720"/>
      <w:contextualSpacing/>
    </w:pPr>
  </w:style>
  <w:style w:type="character" w:customStyle="1" w:styleId="affb">
    <w:name w:val="Абзац списка Знак"/>
    <w:basedOn w:val="1"/>
    <w:link w:val="affa"/>
  </w:style>
  <w:style w:type="character" w:customStyle="1" w:styleId="60">
    <w:name w:val="Заголовок 6 Знак"/>
    <w:basedOn w:val="1"/>
    <w:link w:val="6"/>
    <w:rPr>
      <w:color w:val="1F3864" w:themeColor="accent1" w:themeShade="80"/>
    </w:r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styleId="-7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styleId="-6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styleId="-70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4472C4" w:themeColor="accent1"/>
        <w:bottom w:val="single" w:sz="4" w:space="0" w:color="4472C4" w:themeColor="accent1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styleId="-2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styleId="33">
    <w:name w:val="Plain Table 3"/>
    <w:basedOn w:val="a1"/>
    <w:pPr>
      <w:spacing w:after="0" w:line="240" w:lineRule="auto"/>
    </w:pPr>
    <w:tblPr/>
  </w:style>
  <w:style w:type="table" w:styleId="-20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9BC2E5" w:themeColor="accent5" w:themeTint="9A"/>
      </w:tblBorders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styleId="-60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4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</w:style>
  <w:style w:type="table" w:styleId="25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styleId="1f2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</w:style>
  <w:style w:type="table" w:styleId="affc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4472C4" w:themeColor="accent1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 RUS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Sannikova, Natalia (137)</cp:lastModifiedBy>
  <cp:revision>7</cp:revision>
  <dcterms:created xsi:type="dcterms:W3CDTF">2026-06-10T12:22:00Z</dcterms:created>
  <dcterms:modified xsi:type="dcterms:W3CDTF">2026-06-15T14:07:00Z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CR7HOWWochP1HP7UOfLteEbqAykvXunQGR7p9uU3fxWtdWAuwcM2qG8XlhBGBRJJxdZnWcGFQ6PQxo1v4ZsR8VmCbIFGXSVijRVTv0Eb0Rei7hzqScHzO1WJU0jR+HzQuSL15xM3NoLIk1xf/ndXgyZQCqyeDbVurm93hVVhI4XsZNPgDG3SdfdQ1iv7vFUhpcF0F+mghgp/ur2UPoPd9NTjZWJu2jjB+FdHGCSs5B3RVTlI3TsskCo2gkVXpPe</vt:lpwstr>
  </property>
  <property fmtid="{D5CDD505-2E9C-101B-9397-08002B2CF9AE}" pid="3" name="SI-CLASSIFIER-LABEL1">
    <vt:lpwstr>WoAmmRVgFl9c9lgAyd/2GFA==</vt:lpwstr>
  </property>
</Properties>
</file>